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4039" w14:textId="77777777" w:rsidR="005D655B" w:rsidRDefault="007C1116">
      <w:pPr>
        <w:rPr>
          <w:rFonts w:ascii="Source Sans Pro" w:hAnsi="Source Sans Pro"/>
          <w:color w:val="009999"/>
          <w:sz w:val="72"/>
        </w:rPr>
      </w:pPr>
      <w:r w:rsidRPr="00D02663">
        <w:rPr>
          <w:rFonts w:ascii="Source Sans Pro" w:hAnsi="Source Sans Pro"/>
          <w:color w:val="009999"/>
          <w:sz w:val="72"/>
        </w:rPr>
        <w:t xml:space="preserve">Overview table </w:t>
      </w:r>
    </w:p>
    <w:p w14:paraId="1E66B726" w14:textId="11CCCF74" w:rsidR="007C1116" w:rsidRPr="005D655B" w:rsidRDefault="002B53BE">
      <w:pPr>
        <w:rPr>
          <w:rFonts w:ascii="Source Sans Pro" w:hAnsi="Source Sans Pro"/>
          <w:b/>
          <w:color w:val="002060"/>
          <w:sz w:val="24"/>
          <w:szCs w:val="24"/>
        </w:rPr>
      </w:pPr>
      <w:r w:rsidRPr="005D655B">
        <w:rPr>
          <w:rFonts w:ascii="Source Sans Pro" w:hAnsi="Source Sans Pro"/>
          <w:b/>
          <w:color w:val="002060"/>
          <w:sz w:val="24"/>
          <w:szCs w:val="24"/>
        </w:rPr>
        <w:t>3 Interventions to improve engagement/ adherence to routine care for parents of children with long term respiratory conditions</w:t>
      </w:r>
    </w:p>
    <w:p w14:paraId="364B5892" w14:textId="6FC92A67" w:rsidR="007C1116" w:rsidRDefault="007C1116">
      <w:pPr>
        <w:rPr>
          <w:rFonts w:ascii="Source Sans Pro" w:hAnsi="Source Sans Pro"/>
        </w:rPr>
      </w:pPr>
    </w:p>
    <w:p w14:paraId="7DC391FF" w14:textId="626F6461" w:rsidR="00942563" w:rsidRDefault="00942563" w:rsidP="00D32629">
      <w:pPr>
        <w:pStyle w:val="ListParagraph"/>
        <w:ind w:left="0"/>
        <w:rPr>
          <w:rFonts w:ascii="Source Sans Pro" w:hAnsi="Source Sans Pro"/>
        </w:rPr>
      </w:pPr>
    </w:p>
    <w:p w14:paraId="666ABD5F" w14:textId="6A645598" w:rsidR="005B41C2" w:rsidRPr="00D02663" w:rsidRDefault="005B41C2" w:rsidP="00D32629">
      <w:pPr>
        <w:pStyle w:val="ListParagraph"/>
        <w:ind w:left="0"/>
        <w:rPr>
          <w:rFonts w:ascii="Source Sans Pro" w:hAnsi="Source Sans Pro"/>
          <w:b/>
        </w:rPr>
      </w:pPr>
    </w:p>
    <w:tbl>
      <w:tblPr>
        <w:tblStyle w:val="TableGrid"/>
        <w:tblW w:w="14885" w:type="dxa"/>
        <w:tblInd w:w="-431" w:type="dxa"/>
        <w:tblLook w:val="04A0" w:firstRow="1" w:lastRow="0" w:firstColumn="1" w:lastColumn="0" w:noHBand="0" w:noVBand="1"/>
      </w:tblPr>
      <w:tblGrid>
        <w:gridCol w:w="3433"/>
        <w:gridCol w:w="1317"/>
        <w:gridCol w:w="1200"/>
        <w:gridCol w:w="968"/>
        <w:gridCol w:w="1465"/>
        <w:gridCol w:w="1748"/>
        <w:gridCol w:w="1231"/>
        <w:gridCol w:w="1420"/>
        <w:gridCol w:w="2103"/>
      </w:tblGrid>
      <w:tr w:rsidR="00FC0A7C" w14:paraId="12792EA8" w14:textId="77777777" w:rsidTr="005D655B">
        <w:tc>
          <w:tcPr>
            <w:tcW w:w="2619" w:type="dxa"/>
            <w:vMerge w:val="restart"/>
          </w:tcPr>
          <w:p w14:paraId="4369F0B0" w14:textId="2D2A0AD3" w:rsidR="00937A56" w:rsidRDefault="00937A56" w:rsidP="002D207A">
            <w:pPr>
              <w:rPr>
                <w:rFonts w:ascii="Source Sans Pro" w:hAnsi="Source Sans Pro"/>
              </w:rPr>
            </w:pPr>
            <w:r>
              <w:rPr>
                <w:rFonts w:ascii="Source Sans Pro" w:hAnsi="Source Sans Pro"/>
              </w:rPr>
              <w:t>Intervention</w:t>
            </w:r>
          </w:p>
        </w:tc>
        <w:tc>
          <w:tcPr>
            <w:tcW w:w="6915" w:type="dxa"/>
            <w:gridSpan w:val="5"/>
          </w:tcPr>
          <w:p w14:paraId="561A0E15" w14:textId="53C0DB91" w:rsidR="00937A56" w:rsidRDefault="00937A56" w:rsidP="002D207A">
            <w:pPr>
              <w:rPr>
                <w:rFonts w:ascii="Source Sans Pro" w:hAnsi="Source Sans Pro"/>
              </w:rPr>
            </w:pPr>
            <w:r>
              <w:rPr>
                <w:rFonts w:ascii="Source Sans Pro" w:hAnsi="Source Sans Pro"/>
              </w:rPr>
              <w:t>Review information</w:t>
            </w:r>
          </w:p>
        </w:tc>
        <w:tc>
          <w:tcPr>
            <w:tcW w:w="1354" w:type="dxa"/>
            <w:vMerge w:val="restart"/>
          </w:tcPr>
          <w:p w14:paraId="409B10F9" w14:textId="22E5D95C" w:rsidR="00937A56" w:rsidRDefault="00937A56" w:rsidP="002D207A">
            <w:pPr>
              <w:rPr>
                <w:rFonts w:ascii="Source Sans Pro" w:hAnsi="Source Sans Pro"/>
              </w:rPr>
            </w:pPr>
            <w:r>
              <w:rPr>
                <w:rFonts w:ascii="Source Sans Pro" w:hAnsi="Source Sans Pro"/>
              </w:rPr>
              <w:t>Potential new studies</w:t>
            </w:r>
            <w:r w:rsidR="005B41C2">
              <w:rPr>
                <w:rFonts w:ascii="Source Sans Pro" w:hAnsi="Source Sans Pro"/>
              </w:rPr>
              <w:t xml:space="preserve"> (date of search?)</w:t>
            </w:r>
          </w:p>
        </w:tc>
        <w:tc>
          <w:tcPr>
            <w:tcW w:w="1420" w:type="dxa"/>
            <w:vMerge w:val="restart"/>
          </w:tcPr>
          <w:p w14:paraId="3A98680A" w14:textId="2E66E189" w:rsidR="00937A56" w:rsidRDefault="00937A56" w:rsidP="002D207A">
            <w:pPr>
              <w:rPr>
                <w:rFonts w:ascii="Source Sans Pro" w:hAnsi="Source Sans Pro"/>
              </w:rPr>
            </w:pPr>
            <w:r>
              <w:rPr>
                <w:rFonts w:ascii="Source Sans Pro" w:hAnsi="Source Sans Pro"/>
              </w:rPr>
              <w:t>N (new studies)</w:t>
            </w:r>
          </w:p>
        </w:tc>
        <w:tc>
          <w:tcPr>
            <w:tcW w:w="2577" w:type="dxa"/>
            <w:vMerge w:val="restart"/>
          </w:tcPr>
          <w:p w14:paraId="17E6F607" w14:textId="52C06967" w:rsidR="00937A56" w:rsidRDefault="00937A56" w:rsidP="002D207A">
            <w:pPr>
              <w:rPr>
                <w:rFonts w:ascii="Source Sans Pro" w:hAnsi="Source Sans Pro"/>
              </w:rPr>
            </w:pPr>
            <w:r>
              <w:rPr>
                <w:rFonts w:ascii="Source Sans Pro" w:hAnsi="Source Sans Pro"/>
              </w:rPr>
              <w:t>Action</w:t>
            </w:r>
          </w:p>
        </w:tc>
      </w:tr>
      <w:tr w:rsidR="002665CE" w14:paraId="20A746A9" w14:textId="77777777" w:rsidTr="005D655B">
        <w:tc>
          <w:tcPr>
            <w:tcW w:w="2619" w:type="dxa"/>
            <w:vMerge/>
          </w:tcPr>
          <w:p w14:paraId="4DFF9AC7" w14:textId="77777777" w:rsidR="00937A56" w:rsidRDefault="00937A56" w:rsidP="002D207A">
            <w:pPr>
              <w:rPr>
                <w:rFonts w:ascii="Source Sans Pro" w:hAnsi="Source Sans Pro"/>
              </w:rPr>
            </w:pPr>
          </w:p>
        </w:tc>
        <w:tc>
          <w:tcPr>
            <w:tcW w:w="1450" w:type="dxa"/>
          </w:tcPr>
          <w:p w14:paraId="61E1A386" w14:textId="2B9E3F52" w:rsidR="00937A56" w:rsidRDefault="00937A56" w:rsidP="002D207A">
            <w:pPr>
              <w:rPr>
                <w:rFonts w:ascii="Source Sans Pro" w:hAnsi="Source Sans Pro"/>
              </w:rPr>
            </w:pPr>
            <w:r>
              <w:rPr>
                <w:rFonts w:ascii="Source Sans Pro" w:hAnsi="Source Sans Pro"/>
              </w:rPr>
              <w:t>Review ID</w:t>
            </w:r>
          </w:p>
        </w:tc>
        <w:tc>
          <w:tcPr>
            <w:tcW w:w="1215" w:type="dxa"/>
          </w:tcPr>
          <w:p w14:paraId="284B46B7" w14:textId="20DE7D3D" w:rsidR="00937A56" w:rsidRDefault="00937A56" w:rsidP="002D207A">
            <w:pPr>
              <w:rPr>
                <w:rFonts w:ascii="Source Sans Pro" w:hAnsi="Source Sans Pro"/>
              </w:rPr>
            </w:pPr>
            <w:r>
              <w:rPr>
                <w:rFonts w:ascii="Source Sans Pro" w:hAnsi="Source Sans Pro"/>
              </w:rPr>
              <w:t>Date of last search</w:t>
            </w:r>
          </w:p>
        </w:tc>
        <w:tc>
          <w:tcPr>
            <w:tcW w:w="968" w:type="dxa"/>
          </w:tcPr>
          <w:p w14:paraId="6AE497B2" w14:textId="42374D91" w:rsidR="00937A56" w:rsidRDefault="00937A56" w:rsidP="002D207A">
            <w:pPr>
              <w:rPr>
                <w:rFonts w:ascii="Source Sans Pro" w:hAnsi="Source Sans Pro"/>
              </w:rPr>
            </w:pPr>
            <w:r>
              <w:rPr>
                <w:rFonts w:ascii="Source Sans Pro" w:hAnsi="Source Sans Pro"/>
              </w:rPr>
              <w:t>Number of studies</w:t>
            </w:r>
          </w:p>
        </w:tc>
        <w:tc>
          <w:tcPr>
            <w:tcW w:w="1526" w:type="dxa"/>
          </w:tcPr>
          <w:p w14:paraId="5E9C70DD" w14:textId="348350BC" w:rsidR="00937A56" w:rsidRDefault="00937A56" w:rsidP="002D207A">
            <w:pPr>
              <w:rPr>
                <w:rFonts w:ascii="Source Sans Pro" w:hAnsi="Source Sans Pro"/>
              </w:rPr>
            </w:pPr>
            <w:r>
              <w:rPr>
                <w:rFonts w:ascii="Source Sans Pro" w:hAnsi="Source Sans Pro"/>
              </w:rPr>
              <w:t>Number of participants</w:t>
            </w:r>
          </w:p>
        </w:tc>
        <w:tc>
          <w:tcPr>
            <w:tcW w:w="1756" w:type="dxa"/>
          </w:tcPr>
          <w:p w14:paraId="32A2A906" w14:textId="5DF8EBCA" w:rsidR="00937A56" w:rsidRDefault="00937A56" w:rsidP="002D207A">
            <w:pPr>
              <w:rPr>
                <w:rFonts w:ascii="Source Sans Pro" w:hAnsi="Source Sans Pro"/>
              </w:rPr>
            </w:pPr>
            <w:r>
              <w:rPr>
                <w:rFonts w:ascii="Source Sans Pro" w:hAnsi="Source Sans Pro"/>
              </w:rPr>
              <w:t>Outcomes (listed in SOF table)</w:t>
            </w:r>
          </w:p>
        </w:tc>
        <w:tc>
          <w:tcPr>
            <w:tcW w:w="1354" w:type="dxa"/>
            <w:vMerge/>
          </w:tcPr>
          <w:p w14:paraId="253B23BF" w14:textId="78CD5D3E" w:rsidR="00937A56" w:rsidRDefault="00937A56" w:rsidP="002D207A">
            <w:pPr>
              <w:rPr>
                <w:rFonts w:ascii="Source Sans Pro" w:hAnsi="Source Sans Pro"/>
              </w:rPr>
            </w:pPr>
          </w:p>
        </w:tc>
        <w:tc>
          <w:tcPr>
            <w:tcW w:w="1420" w:type="dxa"/>
            <w:vMerge/>
          </w:tcPr>
          <w:p w14:paraId="2D5383C5" w14:textId="77777777" w:rsidR="00937A56" w:rsidRDefault="00937A56" w:rsidP="002D207A">
            <w:pPr>
              <w:rPr>
                <w:rFonts w:ascii="Source Sans Pro" w:hAnsi="Source Sans Pro"/>
              </w:rPr>
            </w:pPr>
          </w:p>
        </w:tc>
        <w:tc>
          <w:tcPr>
            <w:tcW w:w="2577" w:type="dxa"/>
            <w:vMerge/>
          </w:tcPr>
          <w:p w14:paraId="68D724AF" w14:textId="03DC1663" w:rsidR="00937A56" w:rsidRDefault="00937A56" w:rsidP="002D207A">
            <w:pPr>
              <w:rPr>
                <w:rFonts w:ascii="Source Sans Pro" w:hAnsi="Source Sans Pro"/>
              </w:rPr>
            </w:pPr>
          </w:p>
        </w:tc>
      </w:tr>
      <w:tr w:rsidR="005D655B" w14:paraId="28B36FEB" w14:textId="77777777" w:rsidTr="000173D5">
        <w:tc>
          <w:tcPr>
            <w:tcW w:w="2619" w:type="dxa"/>
            <w:shd w:val="clear" w:color="auto" w:fill="E7E6E6" w:themeFill="background2"/>
          </w:tcPr>
          <w:p w14:paraId="2292C311" w14:textId="576E85B0" w:rsidR="005D655B" w:rsidRPr="00E50260" w:rsidRDefault="005D655B" w:rsidP="005D655B">
            <w:pPr>
              <w:rPr>
                <w:rFonts w:ascii="Source Sans Pro" w:hAnsi="Source Sans Pro"/>
              </w:rPr>
            </w:pPr>
            <w:r w:rsidRPr="00E50260">
              <w:rPr>
                <w:rFonts w:ascii="Source Sans Pro" w:hAnsi="Source Sans Pro"/>
              </w:rPr>
              <w:t>Family therapy for asthma in children</w:t>
            </w:r>
          </w:p>
        </w:tc>
        <w:tc>
          <w:tcPr>
            <w:tcW w:w="1450" w:type="dxa"/>
            <w:shd w:val="clear" w:color="auto" w:fill="E7E6E6" w:themeFill="background2"/>
          </w:tcPr>
          <w:p w14:paraId="735237FE" w14:textId="460B939E" w:rsidR="005D655B" w:rsidRPr="00E50260" w:rsidRDefault="005D655B" w:rsidP="005D655B">
            <w:pPr>
              <w:rPr>
                <w:rFonts w:ascii="Source Sans Pro" w:hAnsi="Source Sans Pro"/>
              </w:rPr>
            </w:pPr>
            <w:r w:rsidRPr="00E50260">
              <w:rPr>
                <w:rFonts w:ascii="Source Sans Pro" w:hAnsi="Source Sans Pro"/>
              </w:rPr>
              <w:t>FAM-AST</w:t>
            </w:r>
          </w:p>
        </w:tc>
        <w:tc>
          <w:tcPr>
            <w:tcW w:w="1215" w:type="dxa"/>
            <w:shd w:val="clear" w:color="auto" w:fill="E7E6E6" w:themeFill="background2"/>
          </w:tcPr>
          <w:p w14:paraId="343AFCCA" w14:textId="452AF6B4" w:rsidR="005D655B" w:rsidRPr="00E50260" w:rsidRDefault="005D655B" w:rsidP="005D655B">
            <w:pPr>
              <w:rPr>
                <w:rFonts w:ascii="Source Sans Pro" w:hAnsi="Source Sans Pro"/>
              </w:rPr>
            </w:pPr>
            <w:r w:rsidRPr="00FC0A7C">
              <w:rPr>
                <w:rFonts w:ascii="Source Sans Pro" w:hAnsi="Source Sans Pro"/>
              </w:rPr>
              <w:t>09 January 2007</w:t>
            </w:r>
          </w:p>
        </w:tc>
        <w:tc>
          <w:tcPr>
            <w:tcW w:w="968" w:type="dxa"/>
            <w:shd w:val="clear" w:color="auto" w:fill="E7E6E6" w:themeFill="background2"/>
          </w:tcPr>
          <w:p w14:paraId="5600B26A" w14:textId="1C473D38" w:rsidR="005D655B" w:rsidRDefault="005D655B" w:rsidP="005D655B">
            <w:pPr>
              <w:rPr>
                <w:rFonts w:ascii="Source Sans Pro" w:hAnsi="Source Sans Pro"/>
              </w:rPr>
            </w:pPr>
            <w:r>
              <w:rPr>
                <w:rFonts w:ascii="Source Sans Pro" w:hAnsi="Source Sans Pro"/>
              </w:rPr>
              <w:t>2</w:t>
            </w:r>
          </w:p>
        </w:tc>
        <w:tc>
          <w:tcPr>
            <w:tcW w:w="1526" w:type="dxa"/>
            <w:shd w:val="clear" w:color="auto" w:fill="E7E6E6" w:themeFill="background2"/>
          </w:tcPr>
          <w:p w14:paraId="73C96EF6" w14:textId="74046169" w:rsidR="005D655B" w:rsidRDefault="005D655B" w:rsidP="005D655B">
            <w:pPr>
              <w:rPr>
                <w:rFonts w:ascii="Source Sans Pro" w:hAnsi="Source Sans Pro"/>
              </w:rPr>
            </w:pPr>
            <w:r>
              <w:rPr>
                <w:rFonts w:ascii="Source Sans Pro" w:hAnsi="Source Sans Pro"/>
              </w:rPr>
              <w:t>55</w:t>
            </w:r>
          </w:p>
        </w:tc>
        <w:tc>
          <w:tcPr>
            <w:tcW w:w="1756" w:type="dxa"/>
            <w:shd w:val="clear" w:color="auto" w:fill="E7E6E6" w:themeFill="background2"/>
          </w:tcPr>
          <w:p w14:paraId="11B2C722" w14:textId="3396AA6A" w:rsidR="005D655B" w:rsidRPr="00FC0A7C" w:rsidRDefault="001B6847" w:rsidP="005D655B">
            <w:pPr>
              <w:rPr>
                <w:rFonts w:ascii="Source Sans Pro" w:hAnsi="Source Sans Pro"/>
              </w:rPr>
            </w:pPr>
            <w:r>
              <w:rPr>
                <w:rFonts w:ascii="Source Sans Pro" w:hAnsi="Source Sans Pro"/>
              </w:rPr>
              <w:t>-</w:t>
            </w:r>
          </w:p>
        </w:tc>
        <w:tc>
          <w:tcPr>
            <w:tcW w:w="1354" w:type="dxa"/>
            <w:shd w:val="clear" w:color="auto" w:fill="E7E6E6" w:themeFill="background2"/>
          </w:tcPr>
          <w:p w14:paraId="128E2F42" w14:textId="77777777" w:rsidR="005D655B" w:rsidRDefault="005D655B" w:rsidP="005D655B">
            <w:pPr>
              <w:rPr>
                <w:rFonts w:ascii="Source Sans Pro" w:hAnsi="Source Sans Pro"/>
              </w:rPr>
            </w:pPr>
          </w:p>
        </w:tc>
        <w:tc>
          <w:tcPr>
            <w:tcW w:w="1420" w:type="dxa"/>
            <w:shd w:val="clear" w:color="auto" w:fill="E7E6E6" w:themeFill="background2"/>
          </w:tcPr>
          <w:p w14:paraId="73B7AA86" w14:textId="77777777" w:rsidR="005D655B" w:rsidRDefault="005D655B" w:rsidP="005D655B">
            <w:pPr>
              <w:rPr>
                <w:rFonts w:ascii="Source Sans Pro" w:hAnsi="Source Sans Pro"/>
              </w:rPr>
            </w:pPr>
          </w:p>
        </w:tc>
        <w:tc>
          <w:tcPr>
            <w:tcW w:w="2577" w:type="dxa"/>
            <w:shd w:val="clear" w:color="auto" w:fill="E7E6E6" w:themeFill="background2"/>
          </w:tcPr>
          <w:p w14:paraId="6815D5AE" w14:textId="53D9DE2E" w:rsidR="005D655B" w:rsidRDefault="000173D5" w:rsidP="005D655B">
            <w:pPr>
              <w:rPr>
                <w:rFonts w:ascii="Source Sans Pro" w:hAnsi="Source Sans Pro"/>
              </w:rPr>
            </w:pPr>
            <w:r>
              <w:rPr>
                <w:rFonts w:ascii="Source Sans Pro" w:hAnsi="Source Sans Pro"/>
              </w:rPr>
              <w:t>Superseded by PSC-AST</w:t>
            </w:r>
            <w:r w:rsidR="001B6847">
              <w:rPr>
                <w:rFonts w:ascii="Source Sans Pro" w:hAnsi="Source Sans Pro"/>
              </w:rPr>
              <w:t xml:space="preserve"> </w:t>
            </w:r>
          </w:p>
        </w:tc>
      </w:tr>
      <w:tr w:rsidR="005D655B" w14:paraId="405D1F54" w14:textId="77777777" w:rsidTr="005D655B">
        <w:tc>
          <w:tcPr>
            <w:tcW w:w="2619" w:type="dxa"/>
          </w:tcPr>
          <w:p w14:paraId="271EDB2B" w14:textId="56BBC91D" w:rsidR="005D655B" w:rsidRPr="00E50260" w:rsidRDefault="005D655B" w:rsidP="005D655B">
            <w:pPr>
              <w:rPr>
                <w:rFonts w:ascii="Source Sans Pro" w:hAnsi="Source Sans Pro"/>
              </w:rPr>
            </w:pPr>
            <w:r w:rsidRPr="00E50260">
              <w:rPr>
                <w:rFonts w:ascii="Source Sans Pro" w:hAnsi="Source Sans Pro"/>
              </w:rPr>
              <w:t>Indigenous healthcare worker involvement for Indigenous adults and children with asthma</w:t>
            </w:r>
          </w:p>
        </w:tc>
        <w:tc>
          <w:tcPr>
            <w:tcW w:w="1450" w:type="dxa"/>
          </w:tcPr>
          <w:p w14:paraId="65CAD73C" w14:textId="7D1F5052" w:rsidR="005D655B" w:rsidRPr="00E50260" w:rsidRDefault="005D655B" w:rsidP="005D655B">
            <w:pPr>
              <w:rPr>
                <w:rFonts w:ascii="Source Sans Pro" w:hAnsi="Source Sans Pro"/>
              </w:rPr>
            </w:pPr>
            <w:r w:rsidRPr="00E50260">
              <w:rPr>
                <w:rFonts w:ascii="Source Sans Pro" w:hAnsi="Source Sans Pro"/>
              </w:rPr>
              <w:t>IND-AST</w:t>
            </w:r>
          </w:p>
        </w:tc>
        <w:tc>
          <w:tcPr>
            <w:tcW w:w="1215" w:type="dxa"/>
          </w:tcPr>
          <w:p w14:paraId="31B0181A" w14:textId="3559647B" w:rsidR="005D655B" w:rsidRPr="00E50260" w:rsidRDefault="005D655B" w:rsidP="005D655B">
            <w:pPr>
              <w:rPr>
                <w:rFonts w:ascii="Source Sans Pro" w:hAnsi="Source Sans Pro"/>
              </w:rPr>
            </w:pPr>
            <w:r w:rsidRPr="00E50260">
              <w:rPr>
                <w:rFonts w:ascii="Source Sans Pro" w:hAnsi="Source Sans Pro"/>
              </w:rPr>
              <w:t>20 January 2011</w:t>
            </w:r>
          </w:p>
        </w:tc>
        <w:tc>
          <w:tcPr>
            <w:tcW w:w="968" w:type="dxa"/>
          </w:tcPr>
          <w:p w14:paraId="4B996839" w14:textId="4170A4EA" w:rsidR="005D655B" w:rsidRDefault="005D655B" w:rsidP="005D655B">
            <w:pPr>
              <w:rPr>
                <w:rFonts w:ascii="Source Sans Pro" w:hAnsi="Source Sans Pro"/>
              </w:rPr>
            </w:pPr>
            <w:r>
              <w:rPr>
                <w:rFonts w:ascii="Source Sans Pro" w:hAnsi="Source Sans Pro"/>
              </w:rPr>
              <w:t>1</w:t>
            </w:r>
          </w:p>
        </w:tc>
        <w:tc>
          <w:tcPr>
            <w:tcW w:w="1526" w:type="dxa"/>
          </w:tcPr>
          <w:p w14:paraId="5740372F" w14:textId="197383DF" w:rsidR="005D655B" w:rsidRDefault="005D655B" w:rsidP="005D655B">
            <w:pPr>
              <w:rPr>
                <w:rFonts w:ascii="Source Sans Pro" w:hAnsi="Source Sans Pro"/>
              </w:rPr>
            </w:pPr>
            <w:r>
              <w:rPr>
                <w:rFonts w:ascii="Source Sans Pro" w:hAnsi="Source Sans Pro"/>
              </w:rPr>
              <w:t>113</w:t>
            </w:r>
          </w:p>
        </w:tc>
        <w:tc>
          <w:tcPr>
            <w:tcW w:w="1756" w:type="dxa"/>
          </w:tcPr>
          <w:p w14:paraId="5591F62A" w14:textId="7F96B3D6" w:rsidR="005D655B" w:rsidRPr="00FC0A7C" w:rsidRDefault="005D655B" w:rsidP="005D655B">
            <w:pPr>
              <w:rPr>
                <w:rFonts w:ascii="Source Sans Pro" w:hAnsi="Source Sans Pro"/>
              </w:rPr>
            </w:pPr>
            <w:r>
              <w:rPr>
                <w:rFonts w:ascii="Source Sans Pro" w:hAnsi="Source Sans Pro"/>
              </w:rPr>
              <w:t>-</w:t>
            </w:r>
          </w:p>
        </w:tc>
        <w:tc>
          <w:tcPr>
            <w:tcW w:w="1354" w:type="dxa"/>
          </w:tcPr>
          <w:p w14:paraId="5B9D9F45" w14:textId="77777777" w:rsidR="005D655B" w:rsidRDefault="005D655B" w:rsidP="005D655B">
            <w:pPr>
              <w:rPr>
                <w:rFonts w:ascii="Source Sans Pro" w:hAnsi="Source Sans Pro"/>
              </w:rPr>
            </w:pPr>
          </w:p>
        </w:tc>
        <w:tc>
          <w:tcPr>
            <w:tcW w:w="1420" w:type="dxa"/>
          </w:tcPr>
          <w:p w14:paraId="48F3F721" w14:textId="77777777" w:rsidR="005D655B" w:rsidRDefault="005D655B" w:rsidP="005D655B">
            <w:pPr>
              <w:rPr>
                <w:rFonts w:ascii="Source Sans Pro" w:hAnsi="Source Sans Pro"/>
              </w:rPr>
            </w:pPr>
          </w:p>
        </w:tc>
        <w:tc>
          <w:tcPr>
            <w:tcW w:w="2577" w:type="dxa"/>
          </w:tcPr>
          <w:p w14:paraId="525C7764" w14:textId="37EFC327" w:rsidR="005D655B" w:rsidRDefault="008962F0" w:rsidP="005D655B">
            <w:pPr>
              <w:rPr>
                <w:rFonts w:ascii="Source Sans Pro" w:hAnsi="Source Sans Pro"/>
              </w:rPr>
            </w:pPr>
            <w:r>
              <w:rPr>
                <w:rFonts w:ascii="Source Sans Pro" w:hAnsi="Source Sans Pro"/>
              </w:rPr>
              <w:t xml:space="preserve">Suggest this needs new protocol </w:t>
            </w:r>
            <w:r w:rsidR="00AD381B">
              <w:rPr>
                <w:rFonts w:ascii="Source Sans Pro" w:hAnsi="Source Sans Pro"/>
              </w:rPr>
              <w:t xml:space="preserve">which </w:t>
            </w:r>
            <w:r>
              <w:rPr>
                <w:rFonts w:ascii="Source Sans Pro" w:hAnsi="Source Sans Pro"/>
              </w:rPr>
              <w:t>is sensitive to current ways to name the groups of ‘I</w:t>
            </w:r>
            <w:r w:rsidR="00AD381B">
              <w:rPr>
                <w:rFonts w:ascii="Source Sans Pro" w:hAnsi="Source Sans Pro"/>
              </w:rPr>
              <w:t>n</w:t>
            </w:r>
            <w:r>
              <w:rPr>
                <w:rFonts w:ascii="Source Sans Pro" w:hAnsi="Source Sans Pro"/>
              </w:rPr>
              <w:t>digenous peoples’.</w:t>
            </w:r>
            <w:r w:rsidR="00AD381B">
              <w:rPr>
                <w:rFonts w:ascii="Source Sans Pro" w:hAnsi="Source Sans Pro"/>
              </w:rPr>
              <w:t xml:space="preserve"> The PICO should be scoped out, possibly </w:t>
            </w:r>
            <w:r w:rsidR="00937084">
              <w:rPr>
                <w:rFonts w:ascii="Source Sans Pro" w:hAnsi="Source Sans Pro"/>
              </w:rPr>
              <w:t>together</w:t>
            </w:r>
            <w:r w:rsidR="00AD381B">
              <w:rPr>
                <w:rFonts w:ascii="Source Sans Pro" w:hAnsi="Source Sans Pro"/>
              </w:rPr>
              <w:t xml:space="preserve"> with the culture-specific programs review.</w:t>
            </w:r>
          </w:p>
        </w:tc>
      </w:tr>
      <w:tr w:rsidR="005D655B" w14:paraId="4F8FF313" w14:textId="77777777" w:rsidTr="005D655B">
        <w:tc>
          <w:tcPr>
            <w:tcW w:w="2619" w:type="dxa"/>
          </w:tcPr>
          <w:p w14:paraId="58F48738" w14:textId="537E10ED" w:rsidR="005D655B" w:rsidRPr="00E50260" w:rsidRDefault="005D655B" w:rsidP="005D655B">
            <w:pPr>
              <w:rPr>
                <w:rFonts w:ascii="Source Sans Pro" w:hAnsi="Source Sans Pro"/>
              </w:rPr>
            </w:pPr>
            <w:r w:rsidRPr="00E50260">
              <w:rPr>
                <w:rFonts w:ascii="Source Sans Pro" w:hAnsi="Source Sans Pro"/>
              </w:rPr>
              <w:lastRenderedPageBreak/>
              <w:t>Culture-specific programs for children and adults from minority groups who have asthma</w:t>
            </w:r>
          </w:p>
        </w:tc>
        <w:tc>
          <w:tcPr>
            <w:tcW w:w="1450" w:type="dxa"/>
          </w:tcPr>
          <w:p w14:paraId="37F45BD7" w14:textId="265C3B6D" w:rsidR="005D655B" w:rsidRPr="00E50260" w:rsidRDefault="005D655B" w:rsidP="005D655B">
            <w:pPr>
              <w:rPr>
                <w:rFonts w:ascii="Source Sans Pro" w:hAnsi="Source Sans Pro"/>
              </w:rPr>
            </w:pPr>
            <w:r w:rsidRPr="00E50260">
              <w:rPr>
                <w:rFonts w:ascii="Source Sans Pro" w:hAnsi="Source Sans Pro"/>
              </w:rPr>
              <w:t>CULT-AST</w:t>
            </w:r>
          </w:p>
        </w:tc>
        <w:tc>
          <w:tcPr>
            <w:tcW w:w="1215" w:type="dxa"/>
          </w:tcPr>
          <w:p w14:paraId="3474218C" w14:textId="3B608A95" w:rsidR="005D655B" w:rsidRPr="00E50260" w:rsidRDefault="005D655B" w:rsidP="005D655B">
            <w:pPr>
              <w:rPr>
                <w:rFonts w:ascii="Source Sans Pro" w:hAnsi="Source Sans Pro"/>
              </w:rPr>
            </w:pPr>
            <w:r w:rsidRPr="00E50260">
              <w:rPr>
                <w:rFonts w:ascii="Source Sans Pro" w:hAnsi="Source Sans Pro"/>
              </w:rPr>
              <w:t>10 June 2016</w:t>
            </w:r>
          </w:p>
        </w:tc>
        <w:tc>
          <w:tcPr>
            <w:tcW w:w="968" w:type="dxa"/>
          </w:tcPr>
          <w:p w14:paraId="6637B48D" w14:textId="01B142A3" w:rsidR="005D655B" w:rsidRDefault="005D655B" w:rsidP="005D655B">
            <w:pPr>
              <w:rPr>
                <w:rFonts w:ascii="Source Sans Pro" w:hAnsi="Source Sans Pro"/>
              </w:rPr>
            </w:pPr>
            <w:r>
              <w:rPr>
                <w:rFonts w:ascii="Source Sans Pro" w:hAnsi="Source Sans Pro"/>
              </w:rPr>
              <w:t>7</w:t>
            </w:r>
          </w:p>
        </w:tc>
        <w:tc>
          <w:tcPr>
            <w:tcW w:w="1526" w:type="dxa"/>
          </w:tcPr>
          <w:p w14:paraId="02166403" w14:textId="085605CA" w:rsidR="005D655B" w:rsidRDefault="005D655B" w:rsidP="005D655B">
            <w:pPr>
              <w:rPr>
                <w:rFonts w:ascii="Source Sans Pro" w:hAnsi="Source Sans Pro"/>
              </w:rPr>
            </w:pPr>
            <w:r>
              <w:rPr>
                <w:rFonts w:ascii="Source Sans Pro" w:hAnsi="Source Sans Pro"/>
              </w:rPr>
              <w:t>220</w:t>
            </w:r>
          </w:p>
        </w:tc>
        <w:tc>
          <w:tcPr>
            <w:tcW w:w="1756" w:type="dxa"/>
          </w:tcPr>
          <w:p w14:paraId="300771F3" w14:textId="3645836C" w:rsidR="005D655B" w:rsidRPr="00FC0A7C" w:rsidRDefault="005D655B" w:rsidP="005D655B">
            <w:pPr>
              <w:rPr>
                <w:rFonts w:ascii="Source Sans Pro" w:hAnsi="Source Sans Pro"/>
              </w:rPr>
            </w:pPr>
            <w:r>
              <w:rPr>
                <w:rFonts w:ascii="Source Sans Pro" w:hAnsi="Source Sans Pro"/>
              </w:rPr>
              <w:t xml:space="preserve">Exacerbations requiring </w:t>
            </w:r>
            <w:r w:rsidR="004500B2">
              <w:rPr>
                <w:rFonts w:ascii="Source Sans Pro" w:hAnsi="Source Sans Pro"/>
              </w:rPr>
              <w:t>hospitalisation</w:t>
            </w:r>
            <w:r>
              <w:rPr>
                <w:rFonts w:ascii="Source Sans Pro" w:hAnsi="Source Sans Pro"/>
              </w:rPr>
              <w:t xml:space="preserve">, exacerbations, </w:t>
            </w:r>
          </w:p>
        </w:tc>
        <w:tc>
          <w:tcPr>
            <w:tcW w:w="1354" w:type="dxa"/>
          </w:tcPr>
          <w:p w14:paraId="28AB4D39" w14:textId="77777777" w:rsidR="005D655B" w:rsidRDefault="005D655B" w:rsidP="005D655B">
            <w:pPr>
              <w:rPr>
                <w:rFonts w:ascii="Source Sans Pro" w:hAnsi="Source Sans Pro"/>
              </w:rPr>
            </w:pPr>
          </w:p>
        </w:tc>
        <w:tc>
          <w:tcPr>
            <w:tcW w:w="1420" w:type="dxa"/>
          </w:tcPr>
          <w:p w14:paraId="4EBE5B4C" w14:textId="77777777" w:rsidR="005D655B" w:rsidRDefault="005D655B" w:rsidP="005D655B">
            <w:pPr>
              <w:rPr>
                <w:rFonts w:ascii="Source Sans Pro" w:hAnsi="Source Sans Pro"/>
              </w:rPr>
            </w:pPr>
          </w:p>
        </w:tc>
        <w:tc>
          <w:tcPr>
            <w:tcW w:w="2577" w:type="dxa"/>
          </w:tcPr>
          <w:p w14:paraId="77C15968" w14:textId="77777777" w:rsidR="005D655B" w:rsidRDefault="005D655B" w:rsidP="005D655B">
            <w:pPr>
              <w:rPr>
                <w:rFonts w:ascii="Source Sans Pro" w:hAnsi="Source Sans Pro"/>
              </w:rPr>
            </w:pPr>
          </w:p>
        </w:tc>
      </w:tr>
      <w:tr w:rsidR="008962F0" w14:paraId="1A7E5BEE" w14:textId="77777777" w:rsidTr="005D655B">
        <w:tc>
          <w:tcPr>
            <w:tcW w:w="2619" w:type="dxa"/>
          </w:tcPr>
          <w:p w14:paraId="092527A8" w14:textId="64A72CF4" w:rsidR="008962F0" w:rsidRPr="00E50260" w:rsidRDefault="008962F0" w:rsidP="008962F0">
            <w:pPr>
              <w:rPr>
                <w:rFonts w:ascii="Source Sans Pro" w:hAnsi="Source Sans Pro"/>
              </w:rPr>
            </w:pPr>
            <w:r w:rsidRPr="00E50260">
              <w:rPr>
                <w:rFonts w:ascii="Source Sans Pro" w:hAnsi="Source Sans Pro"/>
              </w:rPr>
              <w:t>Shared decision-making for people with asthma</w:t>
            </w:r>
          </w:p>
        </w:tc>
        <w:tc>
          <w:tcPr>
            <w:tcW w:w="1450" w:type="dxa"/>
          </w:tcPr>
          <w:p w14:paraId="716F0F07" w14:textId="7C746C52" w:rsidR="008962F0" w:rsidRPr="00E50260" w:rsidRDefault="008962F0" w:rsidP="008962F0">
            <w:pPr>
              <w:rPr>
                <w:rFonts w:ascii="Source Sans Pro" w:hAnsi="Source Sans Pro"/>
              </w:rPr>
            </w:pPr>
            <w:r w:rsidRPr="00E50260">
              <w:rPr>
                <w:rFonts w:ascii="Source Sans Pro" w:hAnsi="Source Sans Pro"/>
              </w:rPr>
              <w:t>SDM-AST</w:t>
            </w:r>
          </w:p>
        </w:tc>
        <w:tc>
          <w:tcPr>
            <w:tcW w:w="1215" w:type="dxa"/>
          </w:tcPr>
          <w:p w14:paraId="4CA065D2" w14:textId="196C8445" w:rsidR="008962F0" w:rsidRPr="00E50260" w:rsidRDefault="008962F0" w:rsidP="008962F0">
            <w:pPr>
              <w:rPr>
                <w:rFonts w:ascii="Source Sans Pro" w:hAnsi="Source Sans Pro"/>
              </w:rPr>
            </w:pPr>
            <w:r w:rsidRPr="00E50260">
              <w:rPr>
                <w:rFonts w:ascii="Source Sans Pro" w:hAnsi="Source Sans Pro"/>
              </w:rPr>
              <w:t>29 November 2016</w:t>
            </w:r>
          </w:p>
        </w:tc>
        <w:tc>
          <w:tcPr>
            <w:tcW w:w="968" w:type="dxa"/>
          </w:tcPr>
          <w:p w14:paraId="406F00E1" w14:textId="731B15EB" w:rsidR="008962F0" w:rsidRDefault="008962F0" w:rsidP="008962F0">
            <w:pPr>
              <w:rPr>
                <w:rFonts w:ascii="Source Sans Pro" w:hAnsi="Source Sans Pro"/>
              </w:rPr>
            </w:pPr>
            <w:r>
              <w:rPr>
                <w:rFonts w:ascii="Source Sans Pro" w:hAnsi="Source Sans Pro"/>
              </w:rPr>
              <w:t>4</w:t>
            </w:r>
          </w:p>
        </w:tc>
        <w:tc>
          <w:tcPr>
            <w:tcW w:w="1526" w:type="dxa"/>
          </w:tcPr>
          <w:p w14:paraId="7D819E89" w14:textId="7124C3D1" w:rsidR="008962F0" w:rsidRDefault="008962F0" w:rsidP="008962F0">
            <w:pPr>
              <w:rPr>
                <w:rFonts w:ascii="Source Sans Pro" w:hAnsi="Source Sans Pro"/>
              </w:rPr>
            </w:pPr>
            <w:r>
              <w:rPr>
                <w:rFonts w:ascii="Source Sans Pro" w:hAnsi="Source Sans Pro"/>
              </w:rPr>
              <w:t>1342</w:t>
            </w:r>
          </w:p>
        </w:tc>
        <w:tc>
          <w:tcPr>
            <w:tcW w:w="1756" w:type="dxa"/>
          </w:tcPr>
          <w:p w14:paraId="70ABF610" w14:textId="2A79150D" w:rsidR="008962F0" w:rsidRDefault="008962F0" w:rsidP="008962F0">
            <w:pPr>
              <w:rPr>
                <w:rFonts w:ascii="Source Sans Pro" w:hAnsi="Source Sans Pro"/>
              </w:rPr>
            </w:pPr>
            <w:r>
              <w:rPr>
                <w:rFonts w:ascii="Source Sans Pro" w:hAnsi="Source Sans Pro"/>
              </w:rPr>
              <w:t>Asthma related QOL, parent/patient satisfactions, medication adherence, e</w:t>
            </w:r>
            <w:r w:rsidRPr="00B44E87">
              <w:rPr>
                <w:rFonts w:ascii="Source Sans Pro" w:hAnsi="Source Sans Pro"/>
              </w:rPr>
              <w:t>xacerbations of asthma</w:t>
            </w:r>
            <w:r>
              <w:rPr>
                <w:rFonts w:ascii="Source Sans Pro" w:hAnsi="Source Sans Pro"/>
              </w:rPr>
              <w:t>, asthma control</w:t>
            </w:r>
          </w:p>
        </w:tc>
        <w:tc>
          <w:tcPr>
            <w:tcW w:w="1354" w:type="dxa"/>
          </w:tcPr>
          <w:p w14:paraId="100BAD3D" w14:textId="77777777" w:rsidR="008962F0" w:rsidRDefault="008962F0" w:rsidP="008962F0">
            <w:pPr>
              <w:rPr>
                <w:rFonts w:ascii="Source Sans Pro" w:hAnsi="Source Sans Pro"/>
              </w:rPr>
            </w:pPr>
          </w:p>
        </w:tc>
        <w:tc>
          <w:tcPr>
            <w:tcW w:w="1420" w:type="dxa"/>
          </w:tcPr>
          <w:p w14:paraId="2B01C684" w14:textId="77777777" w:rsidR="008962F0" w:rsidRDefault="008962F0" w:rsidP="008962F0">
            <w:pPr>
              <w:rPr>
                <w:rFonts w:ascii="Source Sans Pro" w:hAnsi="Source Sans Pro"/>
              </w:rPr>
            </w:pPr>
          </w:p>
        </w:tc>
        <w:tc>
          <w:tcPr>
            <w:tcW w:w="2577" w:type="dxa"/>
          </w:tcPr>
          <w:p w14:paraId="7E29891F" w14:textId="77777777" w:rsidR="008962F0" w:rsidRDefault="008962F0" w:rsidP="008962F0">
            <w:pPr>
              <w:rPr>
                <w:rFonts w:ascii="Source Sans Pro" w:hAnsi="Source Sans Pro"/>
              </w:rPr>
            </w:pPr>
          </w:p>
        </w:tc>
      </w:tr>
      <w:tr w:rsidR="001648F6" w14:paraId="42194BCD" w14:textId="77777777" w:rsidTr="005D655B">
        <w:tc>
          <w:tcPr>
            <w:tcW w:w="2619" w:type="dxa"/>
          </w:tcPr>
          <w:p w14:paraId="129BABF2" w14:textId="2AB0344B" w:rsidR="001648F6" w:rsidRPr="00E50260" w:rsidRDefault="001648F6" w:rsidP="008962F0">
            <w:pPr>
              <w:rPr>
                <w:rFonts w:ascii="Source Sans Pro" w:hAnsi="Source Sans Pro"/>
              </w:rPr>
            </w:pPr>
            <w:r w:rsidRPr="001648F6">
              <w:rPr>
                <w:rFonts w:ascii="Source Sans Pro" w:hAnsi="Source Sans Pro"/>
              </w:rPr>
              <w:t>Behbod  B, Sharma  M, Baxi  R, Roseby  R, Webster  P. Family and carer smoking control programmes for reducing children's exposure to environmental tobacco smoke. Cochrane Database of Systematic Reviews 2018, Issue 1. Art. No.: CD001746. DOI: 10.1002/14651858.CD001746.pub4.</w:t>
            </w:r>
          </w:p>
        </w:tc>
        <w:tc>
          <w:tcPr>
            <w:tcW w:w="1450" w:type="dxa"/>
          </w:tcPr>
          <w:p w14:paraId="79201CD5" w14:textId="6C390427" w:rsidR="001648F6" w:rsidRPr="00E50260" w:rsidRDefault="001648F6" w:rsidP="008962F0">
            <w:pPr>
              <w:rPr>
                <w:rFonts w:ascii="Source Sans Pro" w:hAnsi="Source Sans Pro"/>
              </w:rPr>
            </w:pPr>
            <w:r w:rsidRPr="001648F6">
              <w:rPr>
                <w:rFonts w:ascii="Source Sans Pro" w:hAnsi="Source Sans Pro"/>
              </w:rPr>
              <w:t>CD001746</w:t>
            </w:r>
          </w:p>
        </w:tc>
        <w:tc>
          <w:tcPr>
            <w:tcW w:w="1215" w:type="dxa"/>
          </w:tcPr>
          <w:p w14:paraId="5FFF00E0" w14:textId="5A71ACE2" w:rsidR="001648F6" w:rsidRPr="00E50260" w:rsidRDefault="001648F6" w:rsidP="008962F0">
            <w:pPr>
              <w:rPr>
                <w:rFonts w:ascii="Source Sans Pro" w:hAnsi="Source Sans Pro"/>
              </w:rPr>
            </w:pPr>
            <w:r>
              <w:rPr>
                <w:rFonts w:ascii="Source Sans Pro" w:hAnsi="Source Sans Pro"/>
              </w:rPr>
              <w:t>February 2017</w:t>
            </w:r>
          </w:p>
        </w:tc>
        <w:tc>
          <w:tcPr>
            <w:tcW w:w="968" w:type="dxa"/>
          </w:tcPr>
          <w:p w14:paraId="54D187FC" w14:textId="2F1F043F" w:rsidR="001648F6" w:rsidRDefault="001648F6" w:rsidP="008962F0">
            <w:pPr>
              <w:rPr>
                <w:rFonts w:ascii="Source Sans Pro" w:hAnsi="Source Sans Pro"/>
              </w:rPr>
            </w:pPr>
            <w:r>
              <w:rPr>
                <w:rFonts w:ascii="Source Sans Pro" w:hAnsi="Source Sans Pro"/>
              </w:rPr>
              <w:t>78</w:t>
            </w:r>
          </w:p>
        </w:tc>
        <w:tc>
          <w:tcPr>
            <w:tcW w:w="1526" w:type="dxa"/>
          </w:tcPr>
          <w:p w14:paraId="055ABCFF" w14:textId="2920FE18" w:rsidR="001648F6" w:rsidRDefault="0062283F" w:rsidP="008962F0">
            <w:pPr>
              <w:rPr>
                <w:rFonts w:ascii="Source Sans Pro" w:hAnsi="Source Sans Pro"/>
              </w:rPr>
            </w:pPr>
            <w:r>
              <w:rPr>
                <w:rFonts w:ascii="Source Sans Pro" w:hAnsi="Source Sans Pro"/>
              </w:rPr>
              <w:t>Estimate &lt; 54,000</w:t>
            </w:r>
          </w:p>
        </w:tc>
        <w:tc>
          <w:tcPr>
            <w:tcW w:w="1756" w:type="dxa"/>
          </w:tcPr>
          <w:p w14:paraId="05112C13" w14:textId="3E24674E" w:rsidR="001648F6" w:rsidRDefault="001648F6" w:rsidP="008962F0">
            <w:pPr>
              <w:rPr>
                <w:rFonts w:ascii="Source Sans Pro" w:hAnsi="Source Sans Pro"/>
              </w:rPr>
            </w:pPr>
            <w:r>
              <w:rPr>
                <w:rFonts w:ascii="Source Sans Pro" w:hAnsi="Source Sans Pro"/>
              </w:rPr>
              <w:t xml:space="preserve">Environmental tobacco smoke (ETS) exposure, behaviour change, </w:t>
            </w:r>
            <w:r w:rsidRPr="001648F6">
              <w:rPr>
                <w:rFonts w:ascii="Source Sans Pro" w:hAnsi="Source Sans Pro"/>
              </w:rPr>
              <w:t>Behaviour change in relation to children's exposure to ETS</w:t>
            </w:r>
            <w:r>
              <w:rPr>
                <w:rFonts w:ascii="Source Sans Pro" w:hAnsi="Source Sans Pro"/>
              </w:rPr>
              <w:t xml:space="preserve">, smoking behaviour, post-partum maternal smoking </w:t>
            </w:r>
            <w:r w:rsidR="00B015B3">
              <w:rPr>
                <w:rFonts w:ascii="Source Sans Pro" w:hAnsi="Source Sans Pro"/>
              </w:rPr>
              <w:t>status,</w:t>
            </w:r>
            <w:r>
              <w:rPr>
                <w:rFonts w:ascii="Source Sans Pro" w:hAnsi="Source Sans Pro"/>
              </w:rPr>
              <w:t xml:space="preserve"> cost-effectiveness</w:t>
            </w:r>
          </w:p>
        </w:tc>
        <w:tc>
          <w:tcPr>
            <w:tcW w:w="1354" w:type="dxa"/>
          </w:tcPr>
          <w:p w14:paraId="7ED49988" w14:textId="1ABCBEFA" w:rsidR="001648F6" w:rsidRDefault="001648F6" w:rsidP="008962F0">
            <w:pPr>
              <w:rPr>
                <w:rFonts w:ascii="Source Sans Pro" w:hAnsi="Source Sans Pro"/>
              </w:rPr>
            </w:pPr>
            <w:bookmarkStart w:id="0" w:name="_GoBack"/>
            <w:bookmarkEnd w:id="0"/>
          </w:p>
        </w:tc>
        <w:tc>
          <w:tcPr>
            <w:tcW w:w="1420" w:type="dxa"/>
          </w:tcPr>
          <w:p w14:paraId="3D13054C" w14:textId="77777777" w:rsidR="001648F6" w:rsidRDefault="001648F6" w:rsidP="008962F0">
            <w:pPr>
              <w:rPr>
                <w:rFonts w:ascii="Source Sans Pro" w:hAnsi="Source Sans Pro"/>
              </w:rPr>
            </w:pPr>
          </w:p>
        </w:tc>
        <w:tc>
          <w:tcPr>
            <w:tcW w:w="2577" w:type="dxa"/>
          </w:tcPr>
          <w:p w14:paraId="1DBEF713" w14:textId="358038F3" w:rsidR="001648F6" w:rsidRDefault="001648F6" w:rsidP="008962F0">
            <w:pPr>
              <w:rPr>
                <w:rFonts w:ascii="Source Sans Pro" w:hAnsi="Source Sans Pro"/>
              </w:rPr>
            </w:pPr>
            <w:r>
              <w:rPr>
                <w:rFonts w:ascii="Source Sans Pro" w:hAnsi="Source Sans Pro"/>
              </w:rPr>
              <w:t xml:space="preserve">Not Cochrane </w:t>
            </w:r>
            <w:r w:rsidR="00B015B3">
              <w:rPr>
                <w:rFonts w:ascii="Source Sans Pro" w:hAnsi="Source Sans Pro"/>
              </w:rPr>
              <w:t>Airways</w:t>
            </w:r>
            <w:r>
              <w:rPr>
                <w:rFonts w:ascii="Source Sans Pro" w:hAnsi="Source Sans Pro"/>
              </w:rPr>
              <w:t xml:space="preserve"> review</w:t>
            </w:r>
          </w:p>
        </w:tc>
      </w:tr>
      <w:tr w:rsidR="008962F0" w14:paraId="43DEBD73" w14:textId="77777777" w:rsidTr="005D655B">
        <w:tc>
          <w:tcPr>
            <w:tcW w:w="14885" w:type="dxa"/>
            <w:gridSpan w:val="9"/>
            <w:shd w:val="clear" w:color="auto" w:fill="009999"/>
          </w:tcPr>
          <w:p w14:paraId="28B5071D" w14:textId="43E97BE4" w:rsidR="008962F0" w:rsidRPr="005D655B" w:rsidRDefault="008962F0" w:rsidP="008962F0">
            <w:pPr>
              <w:rPr>
                <w:rFonts w:ascii="Source Sans Pro" w:hAnsi="Source Sans Pro"/>
                <w:b/>
                <w:color w:val="000000" w:themeColor="text1"/>
              </w:rPr>
            </w:pPr>
            <w:r w:rsidRPr="005D655B">
              <w:rPr>
                <w:rFonts w:ascii="Source Sans Pro" w:hAnsi="Source Sans Pro"/>
                <w:b/>
                <w:color w:val="000000" w:themeColor="text1"/>
              </w:rPr>
              <w:t xml:space="preserve">Related, but the intervention is not aimed </w:t>
            </w:r>
            <w:r>
              <w:rPr>
                <w:rFonts w:ascii="Source Sans Pro" w:hAnsi="Source Sans Pro"/>
                <w:b/>
                <w:color w:val="000000" w:themeColor="text1"/>
              </w:rPr>
              <w:t>at</w:t>
            </w:r>
            <w:r w:rsidRPr="005D655B">
              <w:rPr>
                <w:rFonts w:ascii="Source Sans Pro" w:hAnsi="Source Sans Pro"/>
                <w:b/>
                <w:color w:val="000000" w:themeColor="text1"/>
              </w:rPr>
              <w:t xml:space="preserve"> the parents</w:t>
            </w:r>
          </w:p>
        </w:tc>
      </w:tr>
      <w:tr w:rsidR="008962F0" w14:paraId="7CCF1AE2" w14:textId="77777777" w:rsidTr="005D655B">
        <w:tc>
          <w:tcPr>
            <w:tcW w:w="2619" w:type="dxa"/>
          </w:tcPr>
          <w:p w14:paraId="165A2FDF" w14:textId="2E3067C5" w:rsidR="008962F0" w:rsidRDefault="008962F0" w:rsidP="008962F0">
            <w:pPr>
              <w:rPr>
                <w:rFonts w:ascii="Source Sans Pro" w:hAnsi="Source Sans Pro"/>
              </w:rPr>
            </w:pPr>
            <w:r w:rsidRPr="00E50260">
              <w:rPr>
                <w:rFonts w:ascii="Source Sans Pro" w:hAnsi="Source Sans Pro"/>
              </w:rPr>
              <w:lastRenderedPageBreak/>
              <w:t>Asthma education for school staff</w:t>
            </w:r>
          </w:p>
        </w:tc>
        <w:tc>
          <w:tcPr>
            <w:tcW w:w="1450" w:type="dxa"/>
          </w:tcPr>
          <w:p w14:paraId="1CEB377C" w14:textId="65E67E9C" w:rsidR="008962F0" w:rsidRDefault="008962F0" w:rsidP="008962F0">
            <w:pPr>
              <w:rPr>
                <w:rFonts w:ascii="Source Sans Pro" w:hAnsi="Source Sans Pro"/>
              </w:rPr>
            </w:pPr>
            <w:r w:rsidRPr="00E50260">
              <w:rPr>
                <w:rFonts w:ascii="Source Sans Pro" w:hAnsi="Source Sans Pro"/>
              </w:rPr>
              <w:t>TEA-AST</w:t>
            </w:r>
          </w:p>
        </w:tc>
        <w:tc>
          <w:tcPr>
            <w:tcW w:w="1215" w:type="dxa"/>
          </w:tcPr>
          <w:p w14:paraId="06BC4FBD" w14:textId="5DCC0ED3" w:rsidR="008962F0" w:rsidRDefault="008962F0" w:rsidP="008962F0">
            <w:pPr>
              <w:rPr>
                <w:rFonts w:ascii="Source Sans Pro" w:hAnsi="Source Sans Pro"/>
              </w:rPr>
            </w:pPr>
            <w:r w:rsidRPr="00E50260">
              <w:rPr>
                <w:rFonts w:ascii="Source Sans Pro" w:hAnsi="Source Sans Pro"/>
              </w:rPr>
              <w:t>29 November 2016</w:t>
            </w:r>
          </w:p>
        </w:tc>
        <w:tc>
          <w:tcPr>
            <w:tcW w:w="968" w:type="dxa"/>
          </w:tcPr>
          <w:p w14:paraId="014BC847" w14:textId="51EE199D" w:rsidR="008962F0" w:rsidRDefault="008962F0" w:rsidP="008962F0">
            <w:pPr>
              <w:rPr>
                <w:rFonts w:ascii="Source Sans Pro" w:hAnsi="Source Sans Pro"/>
              </w:rPr>
            </w:pPr>
            <w:r>
              <w:rPr>
                <w:rFonts w:ascii="Source Sans Pro" w:hAnsi="Source Sans Pro"/>
              </w:rPr>
              <w:t>5</w:t>
            </w:r>
          </w:p>
        </w:tc>
        <w:tc>
          <w:tcPr>
            <w:tcW w:w="1526" w:type="dxa"/>
          </w:tcPr>
          <w:p w14:paraId="534EEB43" w14:textId="5BB34325" w:rsidR="008962F0" w:rsidRDefault="008962F0" w:rsidP="008962F0">
            <w:pPr>
              <w:rPr>
                <w:rFonts w:ascii="Source Sans Pro" w:hAnsi="Source Sans Pro"/>
              </w:rPr>
            </w:pPr>
            <w:r>
              <w:rPr>
                <w:rFonts w:ascii="Source Sans Pro" w:hAnsi="Source Sans Pro"/>
              </w:rPr>
              <w:t>111 schools</w:t>
            </w:r>
          </w:p>
        </w:tc>
        <w:tc>
          <w:tcPr>
            <w:tcW w:w="1756" w:type="dxa"/>
          </w:tcPr>
          <w:p w14:paraId="15A44E46" w14:textId="31EDC860" w:rsidR="008962F0" w:rsidRDefault="008962F0" w:rsidP="008962F0">
            <w:pPr>
              <w:rPr>
                <w:rFonts w:ascii="Source Sans Pro" w:hAnsi="Source Sans Pro"/>
              </w:rPr>
            </w:pPr>
            <w:r w:rsidRPr="00FC0A7C">
              <w:rPr>
                <w:rFonts w:ascii="Source Sans Pro" w:hAnsi="Source Sans Pro"/>
              </w:rPr>
              <w:t>ED visits and hospitalisations, mortality, asthma control, adherence to asthma policies, days off school, staff preparedness (asthma knowledge)</w:t>
            </w:r>
          </w:p>
        </w:tc>
        <w:tc>
          <w:tcPr>
            <w:tcW w:w="1354" w:type="dxa"/>
          </w:tcPr>
          <w:p w14:paraId="5B5B85B5" w14:textId="77777777" w:rsidR="008962F0" w:rsidRDefault="008962F0" w:rsidP="008962F0">
            <w:pPr>
              <w:rPr>
                <w:rFonts w:ascii="Source Sans Pro" w:hAnsi="Source Sans Pro"/>
              </w:rPr>
            </w:pPr>
          </w:p>
        </w:tc>
        <w:tc>
          <w:tcPr>
            <w:tcW w:w="1420" w:type="dxa"/>
          </w:tcPr>
          <w:p w14:paraId="61254605" w14:textId="77777777" w:rsidR="008962F0" w:rsidRDefault="008962F0" w:rsidP="008962F0">
            <w:pPr>
              <w:rPr>
                <w:rFonts w:ascii="Source Sans Pro" w:hAnsi="Source Sans Pro"/>
              </w:rPr>
            </w:pPr>
          </w:p>
        </w:tc>
        <w:tc>
          <w:tcPr>
            <w:tcW w:w="2577" w:type="dxa"/>
          </w:tcPr>
          <w:p w14:paraId="6DFC22C7" w14:textId="77777777" w:rsidR="008962F0" w:rsidRDefault="008962F0" w:rsidP="008962F0">
            <w:pPr>
              <w:rPr>
                <w:rFonts w:ascii="Source Sans Pro" w:hAnsi="Source Sans Pro"/>
              </w:rPr>
            </w:pPr>
          </w:p>
        </w:tc>
      </w:tr>
      <w:tr w:rsidR="008962F0" w14:paraId="48413CC6" w14:textId="77777777" w:rsidTr="005D655B">
        <w:tc>
          <w:tcPr>
            <w:tcW w:w="2619" w:type="dxa"/>
          </w:tcPr>
          <w:p w14:paraId="6BFDC005" w14:textId="1209B4AE" w:rsidR="008962F0" w:rsidRDefault="008962F0" w:rsidP="008962F0">
            <w:pPr>
              <w:rPr>
                <w:rFonts w:ascii="Source Sans Pro" w:hAnsi="Source Sans Pro"/>
              </w:rPr>
            </w:pPr>
            <w:r w:rsidRPr="00E50260">
              <w:rPr>
                <w:rFonts w:ascii="Source Sans Pro" w:hAnsi="Source Sans Pro"/>
              </w:rPr>
              <w:t>Interventions for educating children who are at risk of asthma-related emergency department attendance</w:t>
            </w:r>
          </w:p>
        </w:tc>
        <w:tc>
          <w:tcPr>
            <w:tcW w:w="1450" w:type="dxa"/>
          </w:tcPr>
          <w:p w14:paraId="00BC5E88" w14:textId="56940754" w:rsidR="008962F0" w:rsidRDefault="008962F0" w:rsidP="008962F0">
            <w:pPr>
              <w:rPr>
                <w:rFonts w:ascii="Source Sans Pro" w:hAnsi="Source Sans Pro"/>
              </w:rPr>
            </w:pPr>
            <w:r w:rsidRPr="00E50260">
              <w:rPr>
                <w:rFonts w:ascii="Source Sans Pro" w:hAnsi="Source Sans Pro"/>
              </w:rPr>
              <w:t>EDER-AST</w:t>
            </w:r>
          </w:p>
        </w:tc>
        <w:tc>
          <w:tcPr>
            <w:tcW w:w="1215" w:type="dxa"/>
          </w:tcPr>
          <w:p w14:paraId="55832B4C" w14:textId="1C0097CB" w:rsidR="008962F0" w:rsidRDefault="008962F0" w:rsidP="008962F0">
            <w:pPr>
              <w:rPr>
                <w:rFonts w:ascii="Source Sans Pro" w:hAnsi="Source Sans Pro"/>
              </w:rPr>
            </w:pPr>
            <w:r w:rsidRPr="00E50260">
              <w:rPr>
                <w:rFonts w:ascii="Source Sans Pro" w:hAnsi="Source Sans Pro"/>
              </w:rPr>
              <w:t>29 May 2008</w:t>
            </w:r>
          </w:p>
        </w:tc>
        <w:tc>
          <w:tcPr>
            <w:tcW w:w="968" w:type="dxa"/>
          </w:tcPr>
          <w:p w14:paraId="2420DCAD" w14:textId="2042AD1A" w:rsidR="008962F0" w:rsidRDefault="008962F0" w:rsidP="008962F0">
            <w:pPr>
              <w:rPr>
                <w:rFonts w:ascii="Source Sans Pro" w:hAnsi="Source Sans Pro"/>
              </w:rPr>
            </w:pPr>
            <w:r>
              <w:rPr>
                <w:rFonts w:ascii="Source Sans Pro" w:hAnsi="Source Sans Pro"/>
              </w:rPr>
              <w:t>38</w:t>
            </w:r>
          </w:p>
        </w:tc>
        <w:tc>
          <w:tcPr>
            <w:tcW w:w="1526" w:type="dxa"/>
          </w:tcPr>
          <w:p w14:paraId="1BBEA487" w14:textId="586FFEB2" w:rsidR="008962F0" w:rsidRDefault="008962F0" w:rsidP="008962F0">
            <w:pPr>
              <w:rPr>
                <w:rFonts w:ascii="Source Sans Pro" w:hAnsi="Source Sans Pro"/>
              </w:rPr>
            </w:pPr>
            <w:r>
              <w:rPr>
                <w:rFonts w:ascii="Source Sans Pro" w:hAnsi="Source Sans Pro"/>
              </w:rPr>
              <w:t>7843</w:t>
            </w:r>
          </w:p>
        </w:tc>
        <w:tc>
          <w:tcPr>
            <w:tcW w:w="1756" w:type="dxa"/>
          </w:tcPr>
          <w:p w14:paraId="7BBA940C" w14:textId="5B8ADD83" w:rsidR="008962F0" w:rsidRDefault="008962F0" w:rsidP="008962F0">
            <w:pPr>
              <w:rPr>
                <w:rFonts w:ascii="Source Sans Pro" w:hAnsi="Source Sans Pro"/>
              </w:rPr>
            </w:pPr>
            <w:r>
              <w:rPr>
                <w:rFonts w:ascii="Source Sans Pro" w:hAnsi="Source Sans Pro"/>
              </w:rPr>
              <w:t>-</w:t>
            </w:r>
          </w:p>
        </w:tc>
        <w:tc>
          <w:tcPr>
            <w:tcW w:w="1354" w:type="dxa"/>
          </w:tcPr>
          <w:p w14:paraId="3FCE9BBA" w14:textId="77777777" w:rsidR="008962F0" w:rsidRDefault="008962F0" w:rsidP="008962F0">
            <w:pPr>
              <w:rPr>
                <w:rFonts w:ascii="Source Sans Pro" w:hAnsi="Source Sans Pro"/>
              </w:rPr>
            </w:pPr>
          </w:p>
        </w:tc>
        <w:tc>
          <w:tcPr>
            <w:tcW w:w="1420" w:type="dxa"/>
          </w:tcPr>
          <w:p w14:paraId="743902B6" w14:textId="77777777" w:rsidR="008962F0" w:rsidRDefault="008962F0" w:rsidP="008962F0">
            <w:pPr>
              <w:rPr>
                <w:rFonts w:ascii="Source Sans Pro" w:hAnsi="Source Sans Pro"/>
              </w:rPr>
            </w:pPr>
          </w:p>
        </w:tc>
        <w:tc>
          <w:tcPr>
            <w:tcW w:w="2577" w:type="dxa"/>
          </w:tcPr>
          <w:p w14:paraId="4A29FFA5" w14:textId="77777777" w:rsidR="008962F0" w:rsidRDefault="008962F0" w:rsidP="008962F0">
            <w:pPr>
              <w:rPr>
                <w:rFonts w:ascii="Source Sans Pro" w:hAnsi="Source Sans Pro"/>
              </w:rPr>
            </w:pPr>
          </w:p>
        </w:tc>
      </w:tr>
      <w:tr w:rsidR="008962F0" w14:paraId="28A0E3A8" w14:textId="77777777" w:rsidTr="005D655B">
        <w:tc>
          <w:tcPr>
            <w:tcW w:w="2619" w:type="dxa"/>
          </w:tcPr>
          <w:p w14:paraId="09C55DFC" w14:textId="19652EF6" w:rsidR="008962F0" w:rsidRDefault="008962F0" w:rsidP="008962F0">
            <w:pPr>
              <w:rPr>
                <w:rFonts w:ascii="Source Sans Pro" w:hAnsi="Source Sans Pro"/>
              </w:rPr>
            </w:pPr>
            <w:r w:rsidRPr="00E50260">
              <w:rPr>
                <w:rFonts w:ascii="Source Sans Pro" w:hAnsi="Source Sans Pro"/>
              </w:rPr>
              <w:t>Lay-led and peer support interventions for adolescents with asthma</w:t>
            </w:r>
          </w:p>
        </w:tc>
        <w:tc>
          <w:tcPr>
            <w:tcW w:w="1450" w:type="dxa"/>
          </w:tcPr>
          <w:p w14:paraId="73B34F28" w14:textId="07EA077F" w:rsidR="008962F0" w:rsidRDefault="008962F0" w:rsidP="008962F0">
            <w:pPr>
              <w:rPr>
                <w:rFonts w:ascii="Source Sans Pro" w:hAnsi="Source Sans Pro"/>
              </w:rPr>
            </w:pPr>
            <w:r w:rsidRPr="00E50260">
              <w:rPr>
                <w:rFonts w:ascii="Source Sans Pro" w:hAnsi="Source Sans Pro"/>
              </w:rPr>
              <w:t>LAY-AST</w:t>
            </w:r>
          </w:p>
        </w:tc>
        <w:tc>
          <w:tcPr>
            <w:tcW w:w="1215" w:type="dxa"/>
          </w:tcPr>
          <w:p w14:paraId="40F09DBA" w14:textId="4EBBF707" w:rsidR="008962F0" w:rsidRDefault="008962F0" w:rsidP="008962F0">
            <w:pPr>
              <w:rPr>
                <w:rFonts w:ascii="Source Sans Pro" w:hAnsi="Source Sans Pro"/>
              </w:rPr>
            </w:pPr>
            <w:r w:rsidRPr="00E50260">
              <w:rPr>
                <w:rFonts w:ascii="Source Sans Pro" w:hAnsi="Source Sans Pro"/>
              </w:rPr>
              <w:t>25 November 2016</w:t>
            </w:r>
          </w:p>
        </w:tc>
        <w:tc>
          <w:tcPr>
            <w:tcW w:w="968" w:type="dxa"/>
          </w:tcPr>
          <w:p w14:paraId="69DFCD7F" w14:textId="38F78567" w:rsidR="008962F0" w:rsidRDefault="008962F0" w:rsidP="008962F0">
            <w:pPr>
              <w:rPr>
                <w:rFonts w:ascii="Source Sans Pro" w:hAnsi="Source Sans Pro"/>
              </w:rPr>
            </w:pPr>
            <w:r>
              <w:rPr>
                <w:rFonts w:ascii="Source Sans Pro" w:hAnsi="Source Sans Pro"/>
              </w:rPr>
              <w:t>5</w:t>
            </w:r>
          </w:p>
        </w:tc>
        <w:tc>
          <w:tcPr>
            <w:tcW w:w="1526" w:type="dxa"/>
          </w:tcPr>
          <w:p w14:paraId="49DB74AD" w14:textId="7E2C23C6" w:rsidR="008962F0" w:rsidRDefault="008962F0" w:rsidP="008962F0">
            <w:pPr>
              <w:rPr>
                <w:rFonts w:ascii="Source Sans Pro" w:hAnsi="Source Sans Pro"/>
              </w:rPr>
            </w:pPr>
            <w:r>
              <w:rPr>
                <w:rFonts w:ascii="Source Sans Pro" w:hAnsi="Source Sans Pro"/>
              </w:rPr>
              <w:t>1146</w:t>
            </w:r>
          </w:p>
        </w:tc>
        <w:tc>
          <w:tcPr>
            <w:tcW w:w="1756" w:type="dxa"/>
          </w:tcPr>
          <w:p w14:paraId="0317EE23" w14:textId="5608E843" w:rsidR="008962F0" w:rsidRDefault="008962F0" w:rsidP="008962F0">
            <w:pPr>
              <w:rPr>
                <w:rFonts w:ascii="Source Sans Pro" w:hAnsi="Source Sans Pro"/>
              </w:rPr>
            </w:pPr>
            <w:r>
              <w:rPr>
                <w:rFonts w:ascii="Source Sans Pro" w:hAnsi="Source Sans Pro"/>
              </w:rPr>
              <w:t>PAQLQ, asthma related QoL, asthma control, unscheduled visits, medication adherence, smoking, AEs</w:t>
            </w:r>
          </w:p>
        </w:tc>
        <w:tc>
          <w:tcPr>
            <w:tcW w:w="1354" w:type="dxa"/>
          </w:tcPr>
          <w:p w14:paraId="48176DA9" w14:textId="77777777" w:rsidR="008962F0" w:rsidRDefault="008962F0" w:rsidP="008962F0">
            <w:pPr>
              <w:rPr>
                <w:rFonts w:ascii="Source Sans Pro" w:hAnsi="Source Sans Pro"/>
              </w:rPr>
            </w:pPr>
          </w:p>
        </w:tc>
        <w:tc>
          <w:tcPr>
            <w:tcW w:w="1420" w:type="dxa"/>
          </w:tcPr>
          <w:p w14:paraId="45D6C809" w14:textId="77777777" w:rsidR="008962F0" w:rsidRDefault="008962F0" w:rsidP="008962F0">
            <w:pPr>
              <w:rPr>
                <w:rFonts w:ascii="Source Sans Pro" w:hAnsi="Source Sans Pro"/>
              </w:rPr>
            </w:pPr>
          </w:p>
        </w:tc>
        <w:tc>
          <w:tcPr>
            <w:tcW w:w="2577" w:type="dxa"/>
          </w:tcPr>
          <w:p w14:paraId="5BC4D15E" w14:textId="77777777" w:rsidR="008962F0" w:rsidRDefault="008962F0" w:rsidP="008962F0">
            <w:pPr>
              <w:rPr>
                <w:rFonts w:ascii="Source Sans Pro" w:hAnsi="Source Sans Pro"/>
              </w:rPr>
            </w:pPr>
          </w:p>
        </w:tc>
      </w:tr>
      <w:tr w:rsidR="008962F0" w14:paraId="5EFFE92B" w14:textId="77777777" w:rsidTr="005D655B">
        <w:tc>
          <w:tcPr>
            <w:tcW w:w="2619" w:type="dxa"/>
            <w:shd w:val="clear" w:color="auto" w:fill="E2EFD9" w:themeFill="accent6" w:themeFillTint="33"/>
          </w:tcPr>
          <w:p w14:paraId="2C7E8227" w14:textId="2B6FE679" w:rsidR="008962F0" w:rsidRDefault="008962F0" w:rsidP="008962F0">
            <w:pPr>
              <w:rPr>
                <w:rFonts w:ascii="Source Sans Pro" w:hAnsi="Source Sans Pro"/>
              </w:rPr>
            </w:pPr>
            <w:r w:rsidRPr="00E50260">
              <w:rPr>
                <w:rFonts w:ascii="Source Sans Pro" w:hAnsi="Source Sans Pro"/>
              </w:rPr>
              <w:t>Asthma self-management education with regular healthcare professional review or written action plans or both in adults</w:t>
            </w:r>
          </w:p>
        </w:tc>
        <w:tc>
          <w:tcPr>
            <w:tcW w:w="1450" w:type="dxa"/>
            <w:shd w:val="clear" w:color="auto" w:fill="E2EFD9" w:themeFill="accent6" w:themeFillTint="33"/>
          </w:tcPr>
          <w:p w14:paraId="0C53DB27" w14:textId="0D246AC6" w:rsidR="008962F0" w:rsidRDefault="008962F0" w:rsidP="008962F0">
            <w:pPr>
              <w:rPr>
                <w:rFonts w:ascii="Source Sans Pro" w:hAnsi="Source Sans Pro"/>
              </w:rPr>
            </w:pPr>
            <w:r w:rsidRPr="00E50260">
              <w:rPr>
                <w:rFonts w:ascii="Source Sans Pro" w:hAnsi="Source Sans Pro"/>
              </w:rPr>
              <w:t>SME-AST</w:t>
            </w:r>
          </w:p>
        </w:tc>
        <w:tc>
          <w:tcPr>
            <w:tcW w:w="1215" w:type="dxa"/>
            <w:shd w:val="clear" w:color="auto" w:fill="E2EFD9" w:themeFill="accent6" w:themeFillTint="33"/>
          </w:tcPr>
          <w:p w14:paraId="080B1780" w14:textId="5240C9B9" w:rsidR="008962F0" w:rsidRPr="00FC0A7C" w:rsidRDefault="008962F0" w:rsidP="008962F0">
            <w:pPr>
              <w:rPr>
                <w:rFonts w:ascii="Source Sans Pro" w:hAnsi="Source Sans Pro"/>
              </w:rPr>
            </w:pPr>
            <w:r w:rsidRPr="00FC0A7C">
              <w:rPr>
                <w:rFonts w:ascii="Source Sans Pro" w:hAnsi="Source Sans Pro"/>
              </w:rPr>
              <w:t>(protocol)</w:t>
            </w:r>
          </w:p>
        </w:tc>
        <w:tc>
          <w:tcPr>
            <w:tcW w:w="968" w:type="dxa"/>
            <w:shd w:val="clear" w:color="auto" w:fill="E2EFD9" w:themeFill="accent6" w:themeFillTint="33"/>
          </w:tcPr>
          <w:p w14:paraId="2C91430C" w14:textId="604FF9C5" w:rsidR="008962F0" w:rsidRDefault="008962F0" w:rsidP="008962F0">
            <w:pPr>
              <w:rPr>
                <w:rFonts w:ascii="Source Sans Pro" w:hAnsi="Source Sans Pro"/>
              </w:rPr>
            </w:pPr>
            <w:r>
              <w:rPr>
                <w:rFonts w:ascii="Source Sans Pro" w:hAnsi="Source Sans Pro"/>
              </w:rPr>
              <w:t>(33)</w:t>
            </w:r>
          </w:p>
        </w:tc>
        <w:tc>
          <w:tcPr>
            <w:tcW w:w="1526" w:type="dxa"/>
            <w:shd w:val="clear" w:color="auto" w:fill="E2EFD9" w:themeFill="accent6" w:themeFillTint="33"/>
          </w:tcPr>
          <w:p w14:paraId="5BC5EA04" w14:textId="6247528E" w:rsidR="008962F0" w:rsidRDefault="008962F0" w:rsidP="008962F0">
            <w:pPr>
              <w:rPr>
                <w:rFonts w:ascii="Source Sans Pro" w:hAnsi="Source Sans Pro"/>
              </w:rPr>
            </w:pPr>
            <w:r>
              <w:rPr>
                <w:rFonts w:ascii="Source Sans Pro" w:hAnsi="Source Sans Pro"/>
              </w:rPr>
              <w:t>-</w:t>
            </w:r>
          </w:p>
        </w:tc>
        <w:tc>
          <w:tcPr>
            <w:tcW w:w="1756" w:type="dxa"/>
            <w:shd w:val="clear" w:color="auto" w:fill="E2EFD9" w:themeFill="accent6" w:themeFillTint="33"/>
          </w:tcPr>
          <w:p w14:paraId="52AF804E" w14:textId="6536F158" w:rsidR="008962F0" w:rsidRDefault="008962F0" w:rsidP="008962F0">
            <w:pPr>
              <w:rPr>
                <w:rFonts w:ascii="Source Sans Pro" w:hAnsi="Source Sans Pro"/>
              </w:rPr>
            </w:pPr>
            <w:r>
              <w:rPr>
                <w:rFonts w:ascii="Source Sans Pro" w:hAnsi="Source Sans Pro"/>
              </w:rPr>
              <w:t>-</w:t>
            </w:r>
          </w:p>
        </w:tc>
        <w:tc>
          <w:tcPr>
            <w:tcW w:w="1354" w:type="dxa"/>
            <w:shd w:val="clear" w:color="auto" w:fill="E2EFD9" w:themeFill="accent6" w:themeFillTint="33"/>
          </w:tcPr>
          <w:p w14:paraId="31DA1CE9" w14:textId="77777777" w:rsidR="008962F0" w:rsidRDefault="008962F0" w:rsidP="008962F0">
            <w:pPr>
              <w:rPr>
                <w:rFonts w:ascii="Source Sans Pro" w:hAnsi="Source Sans Pro"/>
              </w:rPr>
            </w:pPr>
          </w:p>
        </w:tc>
        <w:tc>
          <w:tcPr>
            <w:tcW w:w="1420" w:type="dxa"/>
            <w:shd w:val="clear" w:color="auto" w:fill="E2EFD9" w:themeFill="accent6" w:themeFillTint="33"/>
          </w:tcPr>
          <w:p w14:paraId="1793D1B1" w14:textId="77777777" w:rsidR="008962F0" w:rsidRDefault="008962F0" w:rsidP="008962F0">
            <w:pPr>
              <w:rPr>
                <w:rFonts w:ascii="Source Sans Pro" w:hAnsi="Source Sans Pro"/>
              </w:rPr>
            </w:pPr>
          </w:p>
        </w:tc>
        <w:tc>
          <w:tcPr>
            <w:tcW w:w="2577" w:type="dxa"/>
            <w:shd w:val="clear" w:color="auto" w:fill="E2EFD9" w:themeFill="accent6" w:themeFillTint="33"/>
          </w:tcPr>
          <w:p w14:paraId="1CE02BE0" w14:textId="4BF10A38" w:rsidR="008962F0" w:rsidRDefault="008962F0" w:rsidP="008962F0">
            <w:pPr>
              <w:rPr>
                <w:rFonts w:ascii="Source Sans Pro" w:hAnsi="Source Sans Pro"/>
              </w:rPr>
            </w:pPr>
            <w:r>
              <w:rPr>
                <w:rFonts w:ascii="Source Sans Pro" w:hAnsi="Source Sans Pro"/>
              </w:rPr>
              <w:t>Review in development</w:t>
            </w:r>
          </w:p>
        </w:tc>
      </w:tr>
      <w:tr w:rsidR="008962F0" w14:paraId="378D5CC3" w14:textId="77777777" w:rsidTr="005D655B">
        <w:tc>
          <w:tcPr>
            <w:tcW w:w="2619" w:type="dxa"/>
          </w:tcPr>
          <w:p w14:paraId="1AA10AB0" w14:textId="7DC29F9B" w:rsidR="008962F0" w:rsidRDefault="008962F0" w:rsidP="008962F0">
            <w:pPr>
              <w:rPr>
                <w:rFonts w:ascii="Source Sans Pro" w:hAnsi="Source Sans Pro"/>
              </w:rPr>
            </w:pPr>
            <w:r w:rsidRPr="00E50260">
              <w:rPr>
                <w:rFonts w:ascii="Source Sans Pro" w:hAnsi="Source Sans Pro"/>
              </w:rPr>
              <w:t>School-based self-management interventions for asthma in children and adolescents: a mixed methods systematic review</w:t>
            </w:r>
          </w:p>
        </w:tc>
        <w:tc>
          <w:tcPr>
            <w:tcW w:w="1450" w:type="dxa"/>
          </w:tcPr>
          <w:p w14:paraId="2F23C347" w14:textId="4920D318" w:rsidR="008962F0" w:rsidRDefault="008962F0" w:rsidP="008962F0">
            <w:pPr>
              <w:rPr>
                <w:rFonts w:ascii="Source Sans Pro" w:hAnsi="Source Sans Pro"/>
              </w:rPr>
            </w:pPr>
            <w:r w:rsidRPr="00E50260">
              <w:rPr>
                <w:rFonts w:ascii="Source Sans Pro" w:hAnsi="Source Sans Pro"/>
              </w:rPr>
              <w:t>SCH-AST</w:t>
            </w:r>
          </w:p>
        </w:tc>
        <w:tc>
          <w:tcPr>
            <w:tcW w:w="1215" w:type="dxa"/>
          </w:tcPr>
          <w:p w14:paraId="0A073D42" w14:textId="751E4E69" w:rsidR="008962F0" w:rsidRDefault="008962F0" w:rsidP="008962F0">
            <w:pPr>
              <w:rPr>
                <w:rFonts w:ascii="Source Sans Pro" w:hAnsi="Source Sans Pro"/>
              </w:rPr>
            </w:pPr>
            <w:r w:rsidRPr="00FC0A7C">
              <w:rPr>
                <w:rFonts w:ascii="Source Sans Pro" w:hAnsi="Source Sans Pro"/>
              </w:rPr>
              <w:t>25 August 2017</w:t>
            </w:r>
          </w:p>
        </w:tc>
        <w:tc>
          <w:tcPr>
            <w:tcW w:w="968" w:type="dxa"/>
          </w:tcPr>
          <w:p w14:paraId="52C5C4DF" w14:textId="37F4C085" w:rsidR="008962F0" w:rsidRDefault="008962F0" w:rsidP="008962F0">
            <w:pPr>
              <w:rPr>
                <w:rFonts w:ascii="Source Sans Pro" w:hAnsi="Source Sans Pro"/>
              </w:rPr>
            </w:pPr>
            <w:r>
              <w:rPr>
                <w:rFonts w:ascii="Source Sans Pro" w:hAnsi="Source Sans Pro"/>
              </w:rPr>
              <w:t>55</w:t>
            </w:r>
          </w:p>
        </w:tc>
        <w:tc>
          <w:tcPr>
            <w:tcW w:w="1526" w:type="dxa"/>
          </w:tcPr>
          <w:p w14:paraId="081E8C30" w14:textId="4385C010" w:rsidR="008962F0" w:rsidRDefault="008962F0" w:rsidP="008962F0">
            <w:pPr>
              <w:rPr>
                <w:rFonts w:ascii="Source Sans Pro" w:hAnsi="Source Sans Pro"/>
              </w:rPr>
            </w:pPr>
            <w:r>
              <w:rPr>
                <w:rFonts w:ascii="Source Sans Pro" w:hAnsi="Source Sans Pro"/>
              </w:rPr>
              <w:t xml:space="preserve">12,623 in RCTs, </w:t>
            </w:r>
            <w:r w:rsidRPr="002665CE">
              <w:rPr>
                <w:rFonts w:ascii="Source Sans Pro" w:hAnsi="Source Sans Pro"/>
              </w:rPr>
              <w:t xml:space="preserve">qualitative comparative </w:t>
            </w:r>
            <w:r w:rsidRPr="002665CE">
              <w:rPr>
                <w:rFonts w:ascii="Source Sans Pro" w:hAnsi="Source Sans Pro"/>
              </w:rPr>
              <w:lastRenderedPageBreak/>
              <w:t>analysis</w:t>
            </w:r>
            <w:r>
              <w:rPr>
                <w:rFonts w:ascii="Source Sans Pro" w:hAnsi="Source Sans Pro"/>
              </w:rPr>
              <w:t xml:space="preserve"> 14174</w:t>
            </w:r>
          </w:p>
        </w:tc>
        <w:tc>
          <w:tcPr>
            <w:tcW w:w="1756" w:type="dxa"/>
          </w:tcPr>
          <w:p w14:paraId="16F4B381" w14:textId="77777777" w:rsidR="008962F0" w:rsidRDefault="008962F0" w:rsidP="008962F0">
            <w:pPr>
              <w:rPr>
                <w:rFonts w:ascii="Source Sans Pro" w:hAnsi="Source Sans Pro"/>
              </w:rPr>
            </w:pPr>
          </w:p>
        </w:tc>
        <w:tc>
          <w:tcPr>
            <w:tcW w:w="1354" w:type="dxa"/>
          </w:tcPr>
          <w:p w14:paraId="449719D4" w14:textId="77777777" w:rsidR="008962F0" w:rsidRDefault="008962F0" w:rsidP="008962F0">
            <w:pPr>
              <w:rPr>
                <w:rFonts w:ascii="Source Sans Pro" w:hAnsi="Source Sans Pro"/>
              </w:rPr>
            </w:pPr>
          </w:p>
        </w:tc>
        <w:tc>
          <w:tcPr>
            <w:tcW w:w="1420" w:type="dxa"/>
          </w:tcPr>
          <w:p w14:paraId="73C6BC2B" w14:textId="1DDE3732" w:rsidR="008962F0" w:rsidRDefault="008962F0" w:rsidP="008962F0">
            <w:pPr>
              <w:rPr>
                <w:rFonts w:ascii="Source Sans Pro" w:hAnsi="Source Sans Pro"/>
              </w:rPr>
            </w:pPr>
            <w:r>
              <w:rPr>
                <w:rFonts w:ascii="Source Sans Pro" w:hAnsi="Source Sans Pro"/>
              </w:rPr>
              <w:t>5 studies awaiting classification</w:t>
            </w:r>
          </w:p>
        </w:tc>
        <w:tc>
          <w:tcPr>
            <w:tcW w:w="2577" w:type="dxa"/>
          </w:tcPr>
          <w:p w14:paraId="2A2DBBE0" w14:textId="77777777" w:rsidR="008962F0" w:rsidRDefault="008962F0" w:rsidP="008962F0">
            <w:pPr>
              <w:rPr>
                <w:rFonts w:ascii="Source Sans Pro" w:hAnsi="Source Sans Pro"/>
              </w:rPr>
            </w:pPr>
          </w:p>
        </w:tc>
      </w:tr>
      <w:tr w:rsidR="008962F0" w14:paraId="5B6A36A2" w14:textId="77777777" w:rsidTr="005D655B">
        <w:tc>
          <w:tcPr>
            <w:tcW w:w="2619" w:type="dxa"/>
            <w:shd w:val="clear" w:color="auto" w:fill="E2EFD9" w:themeFill="accent6" w:themeFillTint="33"/>
          </w:tcPr>
          <w:p w14:paraId="353552E3" w14:textId="12B6A635" w:rsidR="008962F0" w:rsidRDefault="008962F0" w:rsidP="008962F0">
            <w:pPr>
              <w:rPr>
                <w:rFonts w:ascii="Source Sans Pro" w:hAnsi="Source Sans Pro"/>
              </w:rPr>
            </w:pPr>
            <w:r w:rsidRPr="00E50260">
              <w:rPr>
                <w:rFonts w:ascii="Source Sans Pro" w:hAnsi="Source Sans Pro"/>
              </w:rPr>
              <w:t>Psychological interventions for asthma in children and adolescents</w:t>
            </w:r>
          </w:p>
        </w:tc>
        <w:tc>
          <w:tcPr>
            <w:tcW w:w="1450" w:type="dxa"/>
            <w:shd w:val="clear" w:color="auto" w:fill="E2EFD9" w:themeFill="accent6" w:themeFillTint="33"/>
          </w:tcPr>
          <w:p w14:paraId="59B99C04" w14:textId="631C2012" w:rsidR="008962F0" w:rsidRDefault="008962F0" w:rsidP="008962F0">
            <w:pPr>
              <w:rPr>
                <w:rFonts w:ascii="Source Sans Pro" w:hAnsi="Source Sans Pro"/>
              </w:rPr>
            </w:pPr>
            <w:r w:rsidRPr="00E50260">
              <w:rPr>
                <w:rFonts w:ascii="Source Sans Pro" w:hAnsi="Source Sans Pro"/>
              </w:rPr>
              <w:t>PSC-AST</w:t>
            </w:r>
          </w:p>
        </w:tc>
        <w:tc>
          <w:tcPr>
            <w:tcW w:w="1215" w:type="dxa"/>
            <w:shd w:val="clear" w:color="auto" w:fill="E2EFD9" w:themeFill="accent6" w:themeFillTint="33"/>
          </w:tcPr>
          <w:p w14:paraId="40A31F38" w14:textId="1409AAE7" w:rsidR="008962F0" w:rsidRDefault="008962F0" w:rsidP="008962F0">
            <w:pPr>
              <w:rPr>
                <w:rFonts w:ascii="Source Sans Pro" w:hAnsi="Source Sans Pro"/>
              </w:rPr>
            </w:pPr>
            <w:r>
              <w:rPr>
                <w:rFonts w:ascii="Source Sans Pro" w:hAnsi="Source Sans Pro"/>
              </w:rPr>
              <w:t>(protocol)</w:t>
            </w:r>
          </w:p>
        </w:tc>
        <w:tc>
          <w:tcPr>
            <w:tcW w:w="968" w:type="dxa"/>
            <w:shd w:val="clear" w:color="auto" w:fill="E2EFD9" w:themeFill="accent6" w:themeFillTint="33"/>
          </w:tcPr>
          <w:p w14:paraId="4CF1720C" w14:textId="30B964B1" w:rsidR="008962F0" w:rsidRDefault="008962F0" w:rsidP="008962F0">
            <w:pPr>
              <w:rPr>
                <w:rFonts w:ascii="Source Sans Pro" w:hAnsi="Source Sans Pro"/>
              </w:rPr>
            </w:pPr>
            <w:r>
              <w:rPr>
                <w:rFonts w:ascii="Source Sans Pro" w:hAnsi="Source Sans Pro"/>
              </w:rPr>
              <w:t>0</w:t>
            </w:r>
          </w:p>
        </w:tc>
        <w:tc>
          <w:tcPr>
            <w:tcW w:w="1526" w:type="dxa"/>
            <w:shd w:val="clear" w:color="auto" w:fill="E2EFD9" w:themeFill="accent6" w:themeFillTint="33"/>
          </w:tcPr>
          <w:p w14:paraId="65B113DE" w14:textId="77777777" w:rsidR="008962F0" w:rsidRDefault="008962F0" w:rsidP="008962F0">
            <w:pPr>
              <w:rPr>
                <w:rFonts w:ascii="Source Sans Pro" w:hAnsi="Source Sans Pro"/>
              </w:rPr>
            </w:pPr>
          </w:p>
        </w:tc>
        <w:tc>
          <w:tcPr>
            <w:tcW w:w="1756" w:type="dxa"/>
            <w:shd w:val="clear" w:color="auto" w:fill="E2EFD9" w:themeFill="accent6" w:themeFillTint="33"/>
          </w:tcPr>
          <w:p w14:paraId="55541FDC" w14:textId="77777777" w:rsidR="008962F0" w:rsidRDefault="008962F0" w:rsidP="008962F0">
            <w:pPr>
              <w:rPr>
                <w:rFonts w:ascii="Source Sans Pro" w:hAnsi="Source Sans Pro"/>
              </w:rPr>
            </w:pPr>
          </w:p>
        </w:tc>
        <w:tc>
          <w:tcPr>
            <w:tcW w:w="1354" w:type="dxa"/>
            <w:shd w:val="clear" w:color="auto" w:fill="E2EFD9" w:themeFill="accent6" w:themeFillTint="33"/>
          </w:tcPr>
          <w:p w14:paraId="17573090" w14:textId="77777777" w:rsidR="008962F0" w:rsidRDefault="008962F0" w:rsidP="008962F0">
            <w:pPr>
              <w:rPr>
                <w:rFonts w:ascii="Source Sans Pro" w:hAnsi="Source Sans Pro"/>
              </w:rPr>
            </w:pPr>
          </w:p>
        </w:tc>
        <w:tc>
          <w:tcPr>
            <w:tcW w:w="1420" w:type="dxa"/>
            <w:shd w:val="clear" w:color="auto" w:fill="E2EFD9" w:themeFill="accent6" w:themeFillTint="33"/>
          </w:tcPr>
          <w:p w14:paraId="06EEBE89" w14:textId="77777777" w:rsidR="008962F0" w:rsidRDefault="008962F0" w:rsidP="008962F0">
            <w:pPr>
              <w:rPr>
                <w:rFonts w:ascii="Source Sans Pro" w:hAnsi="Source Sans Pro"/>
              </w:rPr>
            </w:pPr>
          </w:p>
        </w:tc>
        <w:tc>
          <w:tcPr>
            <w:tcW w:w="2577" w:type="dxa"/>
            <w:shd w:val="clear" w:color="auto" w:fill="E2EFD9" w:themeFill="accent6" w:themeFillTint="33"/>
          </w:tcPr>
          <w:p w14:paraId="1010466B" w14:textId="2A9DEE68" w:rsidR="008962F0" w:rsidRDefault="008962F0" w:rsidP="008962F0">
            <w:pPr>
              <w:rPr>
                <w:rFonts w:ascii="Source Sans Pro" w:hAnsi="Source Sans Pro"/>
              </w:rPr>
            </w:pPr>
            <w:r>
              <w:rPr>
                <w:rFonts w:ascii="Source Sans Pro" w:hAnsi="Source Sans Pro"/>
              </w:rPr>
              <w:t>Review in development</w:t>
            </w:r>
          </w:p>
        </w:tc>
      </w:tr>
    </w:tbl>
    <w:p w14:paraId="01AB6C35" w14:textId="77777777" w:rsidR="002D207A" w:rsidRPr="002D207A" w:rsidRDefault="002D207A" w:rsidP="002D207A">
      <w:pPr>
        <w:rPr>
          <w:rFonts w:ascii="Source Sans Pro" w:hAnsi="Source Sans Pro"/>
        </w:rPr>
      </w:pPr>
    </w:p>
    <w:sectPr w:rsidR="002D207A" w:rsidRPr="002D207A" w:rsidSect="00E502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10674"/>
    <w:multiLevelType w:val="hybridMultilevel"/>
    <w:tmpl w:val="620276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15921"/>
    <w:multiLevelType w:val="hybridMultilevel"/>
    <w:tmpl w:val="0E5E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76A8F"/>
    <w:multiLevelType w:val="hybridMultilevel"/>
    <w:tmpl w:val="623ACEDA"/>
    <w:lvl w:ilvl="0" w:tplc="586C8582">
      <w:start w:val="9"/>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9C"/>
    <w:rsid w:val="000173D5"/>
    <w:rsid w:val="000E5E55"/>
    <w:rsid w:val="001648F6"/>
    <w:rsid w:val="001B6847"/>
    <w:rsid w:val="001C444B"/>
    <w:rsid w:val="002665CE"/>
    <w:rsid w:val="002B53BE"/>
    <w:rsid w:val="002D207A"/>
    <w:rsid w:val="003168CF"/>
    <w:rsid w:val="004500B2"/>
    <w:rsid w:val="005B41C2"/>
    <w:rsid w:val="005D655B"/>
    <w:rsid w:val="0062283F"/>
    <w:rsid w:val="006D67C3"/>
    <w:rsid w:val="00727984"/>
    <w:rsid w:val="007C1116"/>
    <w:rsid w:val="008962F0"/>
    <w:rsid w:val="00937084"/>
    <w:rsid w:val="00937A56"/>
    <w:rsid w:val="00942563"/>
    <w:rsid w:val="00947553"/>
    <w:rsid w:val="009F2C9C"/>
    <w:rsid w:val="00A02F96"/>
    <w:rsid w:val="00AD381B"/>
    <w:rsid w:val="00AF3E74"/>
    <w:rsid w:val="00B015B3"/>
    <w:rsid w:val="00B44E87"/>
    <w:rsid w:val="00D02663"/>
    <w:rsid w:val="00D32629"/>
    <w:rsid w:val="00E50260"/>
    <w:rsid w:val="00FC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D77C"/>
  <w15:chartTrackingRefBased/>
  <w15:docId w15:val="{F4C8E4AB-1084-431A-ABAC-9B60A59B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16"/>
    <w:pPr>
      <w:ind w:left="720"/>
      <w:contextualSpacing/>
    </w:pPr>
  </w:style>
  <w:style w:type="table" w:styleId="TableGrid">
    <w:name w:val="Table Grid"/>
    <w:basedOn w:val="TableNormal"/>
    <w:uiPriority w:val="39"/>
    <w:rsid w:val="002D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Dennett</dc:creator>
  <cp:keywords/>
  <dc:description/>
  <cp:lastModifiedBy>Emma Dennett</cp:lastModifiedBy>
  <cp:revision>12</cp:revision>
  <dcterms:created xsi:type="dcterms:W3CDTF">2020-04-09T13:12:00Z</dcterms:created>
  <dcterms:modified xsi:type="dcterms:W3CDTF">2020-04-28T16:01:00Z</dcterms:modified>
</cp:coreProperties>
</file>